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C5" w:rsidRDefault="007272C5">
      <w:pPr>
        <w:pStyle w:val="ConsPlusTitlePage"/>
      </w:pPr>
      <w:r>
        <w:t xml:space="preserve">Документ предоставлен </w:t>
      </w:r>
      <w:hyperlink r:id="rId4">
        <w:r>
          <w:rPr>
            <w:color w:val="0000FF"/>
          </w:rPr>
          <w:t>КонсультантПлюс</w:t>
        </w:r>
      </w:hyperlink>
      <w:r>
        <w:br/>
      </w:r>
    </w:p>
    <w:p w:rsidR="007272C5" w:rsidRDefault="007272C5">
      <w:pPr>
        <w:pStyle w:val="ConsPlusNormal"/>
        <w:jc w:val="both"/>
        <w:outlineLvl w:val="0"/>
      </w:pPr>
    </w:p>
    <w:p w:rsidR="007272C5" w:rsidRDefault="007272C5">
      <w:pPr>
        <w:pStyle w:val="ConsPlusTitle"/>
        <w:jc w:val="center"/>
        <w:outlineLvl w:val="0"/>
      </w:pPr>
      <w:r>
        <w:t>ПРАВИТЕЛЬСТВО УЛЬЯНОВСКОЙ ОБЛАСТИ</w:t>
      </w:r>
    </w:p>
    <w:p w:rsidR="007272C5" w:rsidRDefault="007272C5">
      <w:pPr>
        <w:pStyle w:val="ConsPlusTitle"/>
        <w:jc w:val="both"/>
      </w:pPr>
    </w:p>
    <w:p w:rsidR="007272C5" w:rsidRDefault="007272C5">
      <w:pPr>
        <w:pStyle w:val="ConsPlusTitle"/>
        <w:jc w:val="center"/>
      </w:pPr>
      <w:r>
        <w:t>ПОСТАНОВЛЕНИЕ</w:t>
      </w:r>
    </w:p>
    <w:p w:rsidR="007272C5" w:rsidRDefault="007272C5">
      <w:pPr>
        <w:pStyle w:val="ConsPlusTitle"/>
        <w:jc w:val="center"/>
      </w:pPr>
      <w:r>
        <w:t>от 27 июля 2021 г. N 313-П</w:t>
      </w:r>
    </w:p>
    <w:p w:rsidR="007272C5" w:rsidRDefault="007272C5">
      <w:pPr>
        <w:pStyle w:val="ConsPlusTitle"/>
        <w:jc w:val="both"/>
      </w:pPr>
    </w:p>
    <w:p w:rsidR="007272C5" w:rsidRDefault="007272C5">
      <w:pPr>
        <w:pStyle w:val="ConsPlusTitle"/>
        <w:jc w:val="center"/>
      </w:pPr>
      <w:r>
        <w:t>ОБ УТВЕРЖДЕНИИ ПОЛОЖЕНИЯ ОБ УСТАНОВЛЕНИИ И ИСПОЛЬЗОВАНИИ</w:t>
      </w:r>
    </w:p>
    <w:p w:rsidR="007272C5" w:rsidRDefault="007272C5">
      <w:pPr>
        <w:pStyle w:val="ConsPlusTitle"/>
        <w:jc w:val="center"/>
      </w:pPr>
      <w:r>
        <w:t>ПОЛОС ОТВОДА АВТОМОБИЛЬНЫХ ДОРОГ ОБЩЕГО ПОЛЬЗОВАНИЯ</w:t>
      </w:r>
    </w:p>
    <w:p w:rsidR="007272C5" w:rsidRDefault="007272C5">
      <w:pPr>
        <w:pStyle w:val="ConsPlusTitle"/>
        <w:jc w:val="center"/>
      </w:pPr>
      <w:r>
        <w:t>РЕГИОНАЛЬНОГО ИЛИ МЕЖМУНИЦИПАЛЬНОГО ЗНАЧЕНИЯ</w:t>
      </w:r>
    </w:p>
    <w:p w:rsidR="007272C5" w:rsidRDefault="007272C5">
      <w:pPr>
        <w:pStyle w:val="ConsPlusTitle"/>
        <w:jc w:val="center"/>
      </w:pPr>
      <w:r>
        <w:t>УЛЬЯНОВСКОЙ ОБЛАСТИ</w:t>
      </w:r>
    </w:p>
    <w:p w:rsidR="007272C5" w:rsidRDefault="007272C5">
      <w:pPr>
        <w:pStyle w:val="ConsPlusNormal"/>
        <w:jc w:val="both"/>
      </w:pPr>
    </w:p>
    <w:p w:rsidR="007272C5" w:rsidRDefault="007272C5">
      <w:pPr>
        <w:pStyle w:val="ConsPlusNormal"/>
        <w:ind w:firstLine="540"/>
        <w:jc w:val="both"/>
      </w:pPr>
      <w:r>
        <w:t xml:space="preserve">В соответствии со </w:t>
      </w:r>
      <w:hyperlink r:id="rId5">
        <w:r>
          <w:rPr>
            <w:color w:val="0000FF"/>
          </w:rPr>
          <w:t>статьей 25</w:t>
        </w:r>
      </w:hyperlink>
      <w: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Правительство Ульяновской области постановляет:</w:t>
      </w:r>
    </w:p>
    <w:p w:rsidR="007272C5" w:rsidRDefault="007272C5">
      <w:pPr>
        <w:pStyle w:val="ConsPlusNormal"/>
        <w:spacing w:before="220"/>
        <w:ind w:firstLine="540"/>
        <w:jc w:val="both"/>
      </w:pPr>
      <w:r>
        <w:t xml:space="preserve">1. Утвердить прилагаемое </w:t>
      </w:r>
      <w:hyperlink w:anchor="P28">
        <w:r>
          <w:rPr>
            <w:color w:val="0000FF"/>
          </w:rPr>
          <w:t>Положение</w:t>
        </w:r>
      </w:hyperlink>
      <w:r>
        <w:t xml:space="preserve"> об установлении и использовании полос отвода автомобильных дорог общего пользования регионального или межмуниципального значения Ульяновской области.</w:t>
      </w:r>
    </w:p>
    <w:p w:rsidR="007272C5" w:rsidRDefault="007272C5">
      <w:pPr>
        <w:pStyle w:val="ConsPlusNormal"/>
        <w:spacing w:before="220"/>
        <w:ind w:firstLine="540"/>
        <w:jc w:val="both"/>
      </w:pPr>
      <w:r>
        <w:t>2. Настоящее постановление вступает в силу с 1 сентября 2021 года.</w:t>
      </w:r>
    </w:p>
    <w:p w:rsidR="007272C5" w:rsidRDefault="007272C5">
      <w:pPr>
        <w:pStyle w:val="ConsPlusNormal"/>
        <w:jc w:val="both"/>
      </w:pPr>
    </w:p>
    <w:p w:rsidR="007272C5" w:rsidRDefault="007272C5">
      <w:pPr>
        <w:pStyle w:val="ConsPlusNormal"/>
        <w:jc w:val="right"/>
      </w:pPr>
      <w:r>
        <w:t>Исполняющий обязанности Председателя</w:t>
      </w:r>
    </w:p>
    <w:p w:rsidR="007272C5" w:rsidRDefault="007272C5">
      <w:pPr>
        <w:pStyle w:val="ConsPlusNormal"/>
        <w:jc w:val="right"/>
      </w:pPr>
      <w:r>
        <w:t>Правительства Ульяновской области</w:t>
      </w:r>
    </w:p>
    <w:p w:rsidR="007272C5" w:rsidRDefault="007272C5">
      <w:pPr>
        <w:pStyle w:val="ConsPlusNormal"/>
        <w:jc w:val="right"/>
      </w:pPr>
      <w:r>
        <w:t>А.А.СМЕКАЛИН</w:t>
      </w:r>
    </w:p>
    <w:p w:rsidR="007272C5" w:rsidRDefault="007272C5">
      <w:pPr>
        <w:pStyle w:val="ConsPlusNormal"/>
        <w:jc w:val="both"/>
      </w:pPr>
    </w:p>
    <w:p w:rsidR="007272C5" w:rsidRDefault="007272C5">
      <w:pPr>
        <w:pStyle w:val="ConsPlusNormal"/>
        <w:jc w:val="both"/>
      </w:pPr>
    </w:p>
    <w:p w:rsidR="007272C5" w:rsidRDefault="007272C5">
      <w:pPr>
        <w:pStyle w:val="ConsPlusNormal"/>
        <w:jc w:val="both"/>
      </w:pPr>
    </w:p>
    <w:p w:rsidR="007272C5" w:rsidRDefault="007272C5">
      <w:pPr>
        <w:pStyle w:val="ConsPlusNormal"/>
        <w:jc w:val="both"/>
      </w:pPr>
    </w:p>
    <w:p w:rsidR="007272C5" w:rsidRDefault="007272C5">
      <w:pPr>
        <w:pStyle w:val="ConsPlusNormal"/>
        <w:jc w:val="both"/>
      </w:pPr>
    </w:p>
    <w:p w:rsidR="007272C5" w:rsidRDefault="007272C5">
      <w:pPr>
        <w:pStyle w:val="ConsPlusNormal"/>
        <w:jc w:val="right"/>
        <w:outlineLvl w:val="0"/>
      </w:pPr>
      <w:r>
        <w:t>Утверждено</w:t>
      </w:r>
    </w:p>
    <w:p w:rsidR="007272C5" w:rsidRDefault="007272C5">
      <w:pPr>
        <w:pStyle w:val="ConsPlusNormal"/>
        <w:jc w:val="right"/>
      </w:pPr>
      <w:r>
        <w:t>постановлением</w:t>
      </w:r>
    </w:p>
    <w:p w:rsidR="007272C5" w:rsidRDefault="007272C5">
      <w:pPr>
        <w:pStyle w:val="ConsPlusNormal"/>
        <w:jc w:val="right"/>
      </w:pPr>
      <w:r>
        <w:t>Правительства Ульяновской области</w:t>
      </w:r>
    </w:p>
    <w:p w:rsidR="007272C5" w:rsidRDefault="007272C5">
      <w:pPr>
        <w:pStyle w:val="ConsPlusNormal"/>
        <w:jc w:val="right"/>
      </w:pPr>
      <w:r>
        <w:t>от 27 июля 2021 г. N 313-П</w:t>
      </w:r>
    </w:p>
    <w:p w:rsidR="007272C5" w:rsidRDefault="007272C5">
      <w:pPr>
        <w:pStyle w:val="ConsPlusNormal"/>
        <w:jc w:val="both"/>
      </w:pPr>
    </w:p>
    <w:p w:rsidR="007272C5" w:rsidRDefault="007272C5">
      <w:pPr>
        <w:pStyle w:val="ConsPlusTitle"/>
        <w:jc w:val="center"/>
      </w:pPr>
      <w:bookmarkStart w:id="0" w:name="P28"/>
      <w:bookmarkEnd w:id="0"/>
      <w:r>
        <w:t>ПОЛОЖЕНИЕ</w:t>
      </w:r>
    </w:p>
    <w:p w:rsidR="007272C5" w:rsidRDefault="007272C5">
      <w:pPr>
        <w:pStyle w:val="ConsPlusTitle"/>
        <w:jc w:val="center"/>
      </w:pPr>
      <w:r>
        <w:t>ОБ УСТАНОВЛЕНИИ И ИСПОЛЬЗОВАНИИ ПОЛОС ОТВОДА</w:t>
      </w:r>
    </w:p>
    <w:p w:rsidR="007272C5" w:rsidRDefault="007272C5">
      <w:pPr>
        <w:pStyle w:val="ConsPlusTitle"/>
        <w:jc w:val="center"/>
      </w:pPr>
      <w:r>
        <w:t>АВТОМОБИЛЬНЫХ ДОРОГ ОБЩЕГО ПОЛЬЗОВАНИЯ РЕГИОНАЛЬНОГО</w:t>
      </w:r>
    </w:p>
    <w:p w:rsidR="007272C5" w:rsidRDefault="007272C5">
      <w:pPr>
        <w:pStyle w:val="ConsPlusTitle"/>
        <w:jc w:val="center"/>
      </w:pPr>
      <w:r>
        <w:t>ИЛИ МЕЖМУНИЦИПАЛЬНОГО ЗНАЧЕНИЯ УЛЬЯНОВСКОЙ ОБЛАСТИ</w:t>
      </w:r>
    </w:p>
    <w:p w:rsidR="007272C5" w:rsidRDefault="007272C5">
      <w:pPr>
        <w:pStyle w:val="ConsPlusNormal"/>
        <w:jc w:val="both"/>
      </w:pPr>
    </w:p>
    <w:p w:rsidR="007272C5" w:rsidRDefault="007272C5">
      <w:pPr>
        <w:pStyle w:val="ConsPlusNormal"/>
        <w:ind w:firstLine="540"/>
        <w:jc w:val="both"/>
      </w:pPr>
      <w:r>
        <w:t>1. Настоящее Положение устанавливает:</w:t>
      </w:r>
    </w:p>
    <w:p w:rsidR="007272C5" w:rsidRDefault="007272C5">
      <w:pPr>
        <w:pStyle w:val="ConsPlusNormal"/>
        <w:spacing w:before="220"/>
        <w:ind w:firstLine="540"/>
        <w:jc w:val="both"/>
      </w:pPr>
      <w:r>
        <w:t>порядок установления полос отвода автомобильных дорог общего пользования регионального или межмуниципального значения Ульяновской области (далее - автомобильные дороги) в целях размещения таких автомобильных дорог (строительства или реконструкции автомобильных дорог, а также при оформлении прав на земельные участки, на которых расположены автомобильные дороги), а также размещения объектов дорожного сервиса;</w:t>
      </w:r>
    </w:p>
    <w:p w:rsidR="007272C5" w:rsidRDefault="007272C5">
      <w:pPr>
        <w:pStyle w:val="ConsPlusNormal"/>
        <w:spacing w:before="220"/>
        <w:ind w:firstLine="540"/>
        <w:jc w:val="both"/>
      </w:pPr>
      <w:r>
        <w:t>условия использования полос отвода автомобильных дорог.</w:t>
      </w:r>
    </w:p>
    <w:p w:rsidR="007272C5" w:rsidRDefault="007272C5">
      <w:pPr>
        <w:pStyle w:val="ConsPlusNormal"/>
        <w:spacing w:before="220"/>
        <w:ind w:firstLine="540"/>
        <w:jc w:val="both"/>
      </w:pPr>
      <w:r>
        <w:t xml:space="preserve">2. Границы полосы отвода автомобильных дорог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w:t>
      </w:r>
      <w:r>
        <w:lastRenderedPageBreak/>
        <w:t>земель для размещения указанных объектов.</w:t>
      </w:r>
    </w:p>
    <w:p w:rsidR="007272C5" w:rsidRDefault="007272C5">
      <w:pPr>
        <w:pStyle w:val="ConsPlusNormal"/>
        <w:spacing w:before="220"/>
        <w:ind w:firstLine="540"/>
        <w:jc w:val="both"/>
      </w:pPr>
      <w:r>
        <w:t>3. В целях установления границ полос отвода автомобильных дорог Министерство транспорта Ульяновской области (далее - Министерство) принимает решения об образовании земельных участков из земельных участков, находящихся в государственной собственности Ульяновской области.</w:t>
      </w:r>
    </w:p>
    <w:p w:rsidR="007272C5" w:rsidRDefault="007272C5">
      <w:pPr>
        <w:pStyle w:val="ConsPlusNormal"/>
        <w:spacing w:before="220"/>
        <w:ind w:firstLine="540"/>
        <w:jc w:val="both"/>
      </w:pPr>
      <w:r>
        <w:t>4. Организация и выполнение работ по образованию земельных участков в целях установления границ полос отвода автомобильных дорог осуществляется владельцем автомобильных дорог или юридическими лицами, осуществляющими функции государственного заказчика (застройщика) автомобильных дорог.</w:t>
      </w:r>
    </w:p>
    <w:p w:rsidR="007272C5" w:rsidRDefault="007272C5">
      <w:pPr>
        <w:pStyle w:val="ConsPlusNormal"/>
        <w:spacing w:before="220"/>
        <w:ind w:firstLine="540"/>
        <w:jc w:val="both"/>
      </w:pPr>
      <w:r>
        <w:t>5. В случаях, предусмотренных утвержденной документацией по планировке территории или документами территориального планирования для строительства или реконструкции автомобильных дорог при необходимости изъятия земельных участков и (или) расположенных на них иных объектов недвижимости для нужд Ульяновской области в целях установления границ полос отвода автомобильных дорог, решения об изъятии для нужд Ульяновской области земельных участков и (или) расположенных на них иных объектов недвижимого имущества для указанных целей принимаются Министерством.</w:t>
      </w:r>
    </w:p>
    <w:p w:rsidR="007272C5" w:rsidRDefault="007272C5">
      <w:pPr>
        <w:pStyle w:val="ConsPlusNormal"/>
        <w:spacing w:before="220"/>
        <w:ind w:firstLine="540"/>
        <w:jc w:val="both"/>
      </w:pPr>
      <w:r>
        <w:t>6. Организация выполнения работ по изъятию земельных участков и (или) расположенных на них иных объектов недвижимости в целях установления границ полос отвода автомобильных дорог осуществляется владельцами автомобильных дорог или юридическими лицами, осуществляющими функции государственного заказчика (застройщика) автомобильных дорог.</w:t>
      </w:r>
    </w:p>
    <w:p w:rsidR="007272C5" w:rsidRDefault="007272C5">
      <w:pPr>
        <w:pStyle w:val="ConsPlusNormal"/>
        <w:spacing w:before="220"/>
        <w:ind w:firstLine="540"/>
        <w:jc w:val="both"/>
      </w:pPr>
      <w:r>
        <w:t>7. Перевод земельного участка из состава земель одной категории в другую в целях установления полосы отвода автомобильной дороги для размещения автомобильной дороги и (или) объектов дорожного сервиса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специального назначения) осуществляется в соответствии с законодательством Российской Федерации.</w:t>
      </w:r>
    </w:p>
    <w:p w:rsidR="007272C5" w:rsidRDefault="007272C5">
      <w:pPr>
        <w:pStyle w:val="ConsPlusNormal"/>
        <w:spacing w:before="220"/>
        <w:ind w:firstLine="540"/>
        <w:jc w:val="both"/>
      </w:pPr>
      <w:r>
        <w:t>8. Подготовка ходатайства о переводе земельных участков из состава земель одной категории в другую в целях установления полосы отвода автомобильной дороги для размещения автомобильной дороги и (или) объектов дорожного сервиса осуществляется владельцем автомобильных дорог в соответствии с законодательством Российской Федерации.</w:t>
      </w:r>
    </w:p>
    <w:p w:rsidR="007272C5" w:rsidRDefault="007272C5">
      <w:pPr>
        <w:pStyle w:val="ConsPlusNormal"/>
        <w:spacing w:before="220"/>
        <w:ind w:firstLine="540"/>
        <w:jc w:val="both"/>
      </w:pPr>
      <w:r>
        <w:t xml:space="preserve">9. В границах полосы отвода автомобильной дороги, за исключением случаев, предусмотренных Федеральным </w:t>
      </w:r>
      <w:hyperlink r:id="rId6">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N 257-ФЗ), запрещается:</w:t>
      </w:r>
    </w:p>
    <w:p w:rsidR="007272C5" w:rsidRDefault="007272C5">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7272C5" w:rsidRDefault="007272C5">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7272C5" w:rsidRDefault="007272C5">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7272C5" w:rsidRDefault="007272C5">
      <w:pPr>
        <w:pStyle w:val="ConsPlusNormal"/>
        <w:spacing w:before="220"/>
        <w:ind w:firstLine="540"/>
        <w:jc w:val="both"/>
      </w:pPr>
      <w:r>
        <w:lastRenderedPageBreak/>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7272C5" w:rsidRDefault="007272C5">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7272C5" w:rsidRDefault="007272C5">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7272C5" w:rsidRDefault="007272C5">
      <w:pPr>
        <w:pStyle w:val="ConsPlusNormal"/>
        <w:spacing w:before="220"/>
        <w:ind w:firstLine="540"/>
        <w:jc w:val="both"/>
      </w:pPr>
      <w:r>
        <w:t>10. При использовании полосы отвода автомобильной дороги запрещается:</w:t>
      </w:r>
    </w:p>
    <w:p w:rsidR="007272C5" w:rsidRDefault="007272C5">
      <w:pPr>
        <w:pStyle w:val="ConsPlusNormal"/>
        <w:spacing w:before="220"/>
        <w:ind w:firstLine="540"/>
        <w:jc w:val="both"/>
      </w:pPr>
      <w:r>
        <w:t>1) загрязнять дорожное покрытие, полосы отвода автомобильных дорог;</w:t>
      </w:r>
    </w:p>
    <w:p w:rsidR="007272C5" w:rsidRDefault="007272C5">
      <w:pPr>
        <w:pStyle w:val="ConsPlusNormal"/>
        <w:spacing w:before="220"/>
        <w:ind w:firstLine="540"/>
        <w:jc w:val="both"/>
      </w:pPr>
      <w:r>
        <w:t>2) использовать водоотводные сооружения автомобильных дорог для стока или сброса вод;</w:t>
      </w:r>
    </w:p>
    <w:p w:rsidR="007272C5" w:rsidRDefault="007272C5">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7272C5" w:rsidRDefault="007272C5">
      <w:pPr>
        <w:pStyle w:val="ConsPlusNormal"/>
        <w:spacing w:before="220"/>
        <w:ind w:firstLine="540"/>
        <w:jc w:val="both"/>
      </w:pPr>
      <w:r>
        <w:t>4) создавать условия, препятствующие обеспечению безопасности дорожного движения;</w:t>
      </w:r>
    </w:p>
    <w:p w:rsidR="007272C5" w:rsidRDefault="007272C5">
      <w:pPr>
        <w:pStyle w:val="ConsPlusNormal"/>
        <w:spacing w:before="220"/>
        <w:ind w:firstLine="540"/>
        <w:jc w:val="both"/>
      </w:pPr>
      <w:r>
        <w:t>5)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7272C5" w:rsidRDefault="007272C5">
      <w:pPr>
        <w:pStyle w:val="ConsPlusNormal"/>
        <w:spacing w:before="220"/>
        <w:ind w:firstLine="540"/>
        <w:jc w:val="both"/>
      </w:pPr>
      <w:r>
        <w:t>11. В пределах полосы отвода автомобильной дороги допускается прокладка и переустройство инженерных коммуникаций, устройство пересечений автомобильных дорог железнодорожными путями на одном уровне, устройство пересечения или примыкания другой автомобильной дорогой и размещение объектов дорожного сервиса.</w:t>
      </w:r>
    </w:p>
    <w:p w:rsidR="007272C5" w:rsidRDefault="007272C5">
      <w:pPr>
        <w:pStyle w:val="ConsPlusNormal"/>
        <w:spacing w:before="220"/>
        <w:ind w:firstLine="540"/>
        <w:jc w:val="both"/>
      </w:pPr>
      <w:r>
        <w:t>12. В границах полос отвода автомобильных дорог допускается прокладка или переустройство инженерных коммуникаций владельцами таких инженерных коммуникаций или за их счет на основании:</w:t>
      </w:r>
    </w:p>
    <w:p w:rsidR="007272C5" w:rsidRDefault="007272C5">
      <w:pPr>
        <w:pStyle w:val="ConsPlusNormal"/>
        <w:spacing w:before="220"/>
        <w:ind w:firstLine="540"/>
        <w:jc w:val="both"/>
      </w:pPr>
      <w:r>
        <w:t>договора, заключаемого владельцами таких инженерных коммуникаций с владельцем автомобильной дороги, согласно которому осуществляется прокладка либо переустройство инженерных коммуникаций, и содержащего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7272C5" w:rsidRDefault="007272C5">
      <w:pPr>
        <w:pStyle w:val="ConsPlusNormal"/>
        <w:spacing w:before="220"/>
        <w:ind w:firstLine="540"/>
        <w:jc w:val="both"/>
      </w:pPr>
      <w:r>
        <w:t xml:space="preserve">разрешения на строительство, выдаваемого в соответствии с Градостроительным </w:t>
      </w:r>
      <w:hyperlink r:id="rId7">
        <w:r>
          <w:rPr>
            <w:color w:val="0000FF"/>
          </w:rPr>
          <w:t>кодексом</w:t>
        </w:r>
      </w:hyperlink>
      <w:r>
        <w:t xml:space="preserve"> Российской Федерации и Федеральным </w:t>
      </w:r>
      <w:hyperlink r:id="rId8">
        <w:r>
          <w:rPr>
            <w:color w:val="0000FF"/>
          </w:rPr>
          <w:t>законом</w:t>
        </w:r>
      </w:hyperlink>
      <w:r>
        <w:t xml:space="preserve"> N 257-ФЗ (в случае, если для прокладки или переустройства таких инженерных коммуникаций требуется выдача разрешения на строительство).</w:t>
      </w:r>
    </w:p>
    <w:p w:rsidR="007272C5" w:rsidRDefault="007272C5">
      <w:pPr>
        <w:pStyle w:val="ConsPlusNormal"/>
        <w:spacing w:before="220"/>
        <w:ind w:firstLine="540"/>
        <w:jc w:val="both"/>
      </w:pPr>
      <w:r>
        <w:t>13. Использование земельных участков в границах полос отвода автомобильных дорог в целях прокладки, переноса, переустройства инженерных коммуникаций, их эксплуатации допускается на условиях публичного сервитута.</w:t>
      </w:r>
    </w:p>
    <w:p w:rsidR="007272C5" w:rsidRDefault="007272C5">
      <w:pPr>
        <w:pStyle w:val="ConsPlusNormal"/>
        <w:spacing w:before="220"/>
        <w:ind w:firstLine="540"/>
        <w:jc w:val="both"/>
      </w:pPr>
      <w:r>
        <w:t>В границах полос отвода автомобильных дорог, необходимых для размещения инженерных коммуникаций, допускается прокладка или переустройство инженерных коммуникаций владельцами таких инженерных коммуникаций при наличии соглашения об установлении сервитута в отношении таких земельных участков.</w:t>
      </w:r>
    </w:p>
    <w:p w:rsidR="007272C5" w:rsidRDefault="007272C5">
      <w:pPr>
        <w:pStyle w:val="ConsPlusNormal"/>
        <w:spacing w:before="220"/>
        <w:ind w:firstLine="540"/>
        <w:jc w:val="both"/>
      </w:pPr>
      <w:r>
        <w:t xml:space="preserve">14.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w:t>
      </w:r>
      <w:r>
        <w:lastRenderedPageBreak/>
        <w:t>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7272C5" w:rsidRDefault="007272C5">
      <w:pPr>
        <w:pStyle w:val="ConsPlusNormal"/>
        <w:spacing w:before="220"/>
        <w:ind w:firstLine="540"/>
        <w:jc w:val="both"/>
      </w:pPr>
      <w:r>
        <w:t xml:space="preserve">15. Строительство и (или) реконструкция являющихся сооружениями пересечения автомобильной дороги другой автомобильной дорогой или примыкания к автомобильной дороге другой автомобильной дороги, в том числе в полосе отвода автомобильной дороги, допускаются при наличии разрешения на строительство, выдаваемого в соответствии с Градостроительным </w:t>
      </w:r>
      <w:hyperlink r:id="rId9">
        <w:r>
          <w:rPr>
            <w:color w:val="0000FF"/>
          </w:rPr>
          <w:t>кодексом</w:t>
        </w:r>
      </w:hyperlink>
      <w:r>
        <w:t xml:space="preserve"> Российской Федерации и Федеральным </w:t>
      </w:r>
      <w:hyperlink r:id="rId10">
        <w:r>
          <w:rPr>
            <w:color w:val="0000FF"/>
          </w:rPr>
          <w:t>законом</w:t>
        </w:r>
      </w:hyperlink>
      <w:r>
        <w:t xml:space="preserve"> N 257-ФЗ, и согласия, выданного в письменной форме владельцем автомобильной дороги.</w:t>
      </w:r>
    </w:p>
    <w:p w:rsidR="007272C5" w:rsidRDefault="007272C5">
      <w:pPr>
        <w:pStyle w:val="ConsPlusNormal"/>
        <w:spacing w:before="220"/>
        <w:ind w:firstLine="540"/>
        <w:jc w:val="both"/>
      </w:pPr>
      <w:r>
        <w:t>В случае, если при реконструкции автомобильной дороги потребуется переустройство пересечений и примыканий, расходы на выполнение такого переустройства несет лицо, в интересах которого осуществляются строительство, реконструкция, капитальный ремонт, ремонт пересечений и примыканий.</w:t>
      </w:r>
    </w:p>
    <w:p w:rsidR="007272C5" w:rsidRDefault="007272C5">
      <w:pPr>
        <w:pStyle w:val="ConsPlusNormal"/>
        <w:spacing w:before="220"/>
        <w:ind w:firstLine="540"/>
        <w:jc w:val="both"/>
      </w:pPr>
      <w:r>
        <w:t>16. Капитальный ремонт, ремонт пересечений и примыканий автомобильных дорог осуществляются в случае наличия согласия, выданного в письменной форме владельцем автомобильной дороги, включающего в себя в том числе согласование порядка выполнения работ по ремонту указанных пересечений и примыканий и объем таких работ.</w:t>
      </w:r>
    </w:p>
    <w:p w:rsidR="007272C5" w:rsidRDefault="007272C5">
      <w:pPr>
        <w:pStyle w:val="ConsPlusNormal"/>
        <w:spacing w:before="220"/>
        <w:ind w:firstLine="540"/>
        <w:jc w:val="both"/>
      </w:pPr>
      <w:r>
        <w:t>Согласие в письменной форме владельца автомобильной дороги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w:t>
      </w:r>
    </w:p>
    <w:p w:rsidR="007272C5" w:rsidRDefault="007272C5">
      <w:pPr>
        <w:pStyle w:val="ConsPlusNormal"/>
        <w:spacing w:before="220"/>
        <w:ind w:firstLine="540"/>
        <w:jc w:val="both"/>
      </w:pPr>
      <w:r>
        <w:t>17. Размещение вновь возводимых объектов дорожного сервиса в границах полосы отвода автомобильной дороги осуществляется в соответствии с документацией по планировке территории, требованиями технических регламентов и соблюдением следующих условий:</w:t>
      </w:r>
    </w:p>
    <w:p w:rsidR="007272C5" w:rsidRDefault="007272C5">
      <w:pPr>
        <w:pStyle w:val="ConsPlusNormal"/>
        <w:spacing w:before="220"/>
        <w:ind w:firstLine="540"/>
        <w:jc w:val="both"/>
      </w:pPr>
      <w:r>
        <w:t>1) объекты дорожного сервиса не должны ухудшать видимость на автомобильной дороге и другие условия обеспечения безопасности дорожного движения и использования автомобильной дороги;</w:t>
      </w:r>
    </w:p>
    <w:p w:rsidR="007272C5" w:rsidRDefault="007272C5">
      <w:pPr>
        <w:pStyle w:val="ConsPlusNormal"/>
        <w:spacing w:before="220"/>
        <w:ind w:firstLine="540"/>
        <w:jc w:val="both"/>
      </w:pPr>
      <w:r>
        <w:t>2) объекты дорожного сервиса должны быть обустроены в соответствии с техническими требованиями и условиями, выдаваемыми владельцем автомобильной дороги, площадками для стоянки и остановки транспортных средств, подъездами, съездами и примыканиями, обеспечивающими доступ к ним, а также оборудованными переходно-скоростными полосами. Такие площадки для стоянки и остановки транспортных средств, подъезды, съезды и примыкания, а также переходно-скоростные полосы должны быть оборудованы устройствами, предназначенными для искусственного освещения.</w:t>
      </w:r>
    </w:p>
    <w:p w:rsidR="007272C5" w:rsidRDefault="007272C5">
      <w:pPr>
        <w:pStyle w:val="ConsPlusNormal"/>
        <w:spacing w:before="220"/>
        <w:ind w:firstLine="540"/>
        <w:jc w:val="both"/>
      </w:pPr>
      <w:r>
        <w:t>18. Решения об образовании земельных участков (частей земельных участков), расположенных в границах полос отвода автомобильных дорог общего пользования, для целей размещения объектов дорожного сервиса, и решения о предоставлении их для размещения объектов дорожного сервиса принимает Министерство.</w:t>
      </w:r>
    </w:p>
    <w:p w:rsidR="007272C5" w:rsidRDefault="007272C5">
      <w:pPr>
        <w:pStyle w:val="ConsPlusNormal"/>
        <w:spacing w:before="220"/>
        <w:ind w:firstLine="540"/>
        <w:jc w:val="both"/>
      </w:pPr>
      <w:r>
        <w:t>Организация выполнения и выполнение работ по образованию таких земельных участков (частей земельных участков) осуществляются владельцами автомобильных дорог.</w:t>
      </w:r>
    </w:p>
    <w:p w:rsidR="007272C5" w:rsidRDefault="007272C5">
      <w:pPr>
        <w:pStyle w:val="ConsPlusNormal"/>
        <w:spacing w:before="220"/>
        <w:ind w:firstLine="540"/>
        <w:jc w:val="both"/>
      </w:pPr>
      <w:r>
        <w:t>Земельные участки в границах полосы отвода автомобильной дороги для целей размещения объектов дорожного сервиса предоставляются владельцем автомобильной дороги.</w:t>
      </w:r>
    </w:p>
    <w:p w:rsidR="007272C5" w:rsidRDefault="007272C5">
      <w:pPr>
        <w:pStyle w:val="ConsPlusNormal"/>
        <w:spacing w:before="220"/>
        <w:ind w:firstLine="540"/>
        <w:jc w:val="both"/>
      </w:pPr>
      <w:r>
        <w:t xml:space="preserve">19. В случаях строительства и (или) реконструкции объектов дорожного сервиса в границах полосы отвода автомобильной дороги разрешение на строительство выдается в соответствии с Градостроительным </w:t>
      </w:r>
      <w:hyperlink r:id="rId11">
        <w:r>
          <w:rPr>
            <w:color w:val="0000FF"/>
          </w:rPr>
          <w:t>кодексом</w:t>
        </w:r>
      </w:hyperlink>
      <w:r>
        <w:t xml:space="preserve"> Российской Федерации и Федеральным </w:t>
      </w:r>
      <w:hyperlink r:id="rId12">
        <w:r>
          <w:rPr>
            <w:color w:val="0000FF"/>
          </w:rPr>
          <w:t>законом</w:t>
        </w:r>
      </w:hyperlink>
      <w:r>
        <w:t xml:space="preserve"> N 257-ФЗ.</w:t>
      </w:r>
    </w:p>
    <w:p w:rsidR="007272C5" w:rsidRDefault="007272C5">
      <w:pPr>
        <w:pStyle w:val="ConsPlusNormal"/>
        <w:spacing w:before="220"/>
        <w:ind w:firstLine="540"/>
        <w:jc w:val="both"/>
      </w:pPr>
      <w:r>
        <w:lastRenderedPageBreak/>
        <w:t>20. За оказание услуг присоединения объектов дорожного сервиса к автомобильной дороге взимается плата на основании заключаемого с владельцем автомобильной дороги договора о присоединении объекта дорожного сервиса к такой автомобильной дороге.</w:t>
      </w:r>
    </w:p>
    <w:p w:rsidR="007272C5" w:rsidRDefault="007272C5">
      <w:pPr>
        <w:pStyle w:val="ConsPlusNormal"/>
        <w:spacing w:before="220"/>
        <w:ind w:firstLine="540"/>
        <w:jc w:val="both"/>
      </w:pPr>
      <w:r>
        <w:t>21.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7272C5" w:rsidRDefault="007272C5">
      <w:pPr>
        <w:pStyle w:val="ConsPlusNormal"/>
        <w:spacing w:before="220"/>
        <w:ind w:firstLine="540"/>
        <w:jc w:val="both"/>
      </w:pPr>
      <w:r>
        <w:t>В целях своевременного информирования владельцев объектов дорожного сервиса, с которыми заключен договор о присоединении такого объекта дорожного сервиса к автомобильной дороге, владелец автомобильной дороги:</w:t>
      </w:r>
    </w:p>
    <w:p w:rsidR="007272C5" w:rsidRDefault="007272C5">
      <w:pPr>
        <w:pStyle w:val="ConsPlusNormal"/>
        <w:spacing w:before="220"/>
        <w:ind w:firstLine="540"/>
        <w:jc w:val="both"/>
      </w:pPr>
      <w:r>
        <w:t>не позднее 20 рабочих дней со дня заключения государственных контрактов, предметом которых является выполнение работ по подготовке проектной документации, необходимой для осуществления реконструкции или капитального ремонта участка автомобильной дороги, письменно уведомляет таких владельцев объектов дорожного сервиса о планируемых работах по реконструкции, капитальному ремонту. В уведомлении указываются сроки выполнения работ по подготовке проектной документации и ориентировочные сроки выполнения строительно-монтажных работ в связи с осуществлением реконструкции (капитального ремонта) участка автомобильной дороги;</w:t>
      </w:r>
    </w:p>
    <w:p w:rsidR="007272C5" w:rsidRDefault="007272C5">
      <w:pPr>
        <w:pStyle w:val="ConsPlusNormal"/>
        <w:spacing w:before="220"/>
        <w:ind w:firstLine="540"/>
        <w:jc w:val="both"/>
      </w:pPr>
      <w:r>
        <w:t>не позднее чем за 20 календарных дней до начала выполнения строительно-монтажных работ в связи с осуществлением реконструкции (капитального ремонта) участка автомобильной дороги письменно уведомляет таких владельцев объектов дорожного сервиса о начале выполнения указанных строительно-монтажных работ и ориентировочных сроках их выполнения.</w:t>
      </w:r>
    </w:p>
    <w:p w:rsidR="007272C5" w:rsidRDefault="007272C5">
      <w:pPr>
        <w:pStyle w:val="ConsPlusNormal"/>
        <w:spacing w:before="220"/>
        <w:ind w:firstLine="540"/>
        <w:jc w:val="both"/>
      </w:pPr>
      <w:r>
        <w:t>22. Реконструкция, капитальный ремонт и ремонт примыканий объектов дорожного сервиса к автомобильным дорогам допускаются при наличии согласия, выданного в письменной форме владельцем автомобильной дороги, на выполнение указанных работ, содержащего обязательные для исполнения технические требования и условия.</w:t>
      </w:r>
    </w:p>
    <w:p w:rsidR="007272C5" w:rsidRDefault="007272C5">
      <w:pPr>
        <w:pStyle w:val="ConsPlusNormal"/>
        <w:spacing w:before="220"/>
        <w:ind w:firstLine="540"/>
        <w:jc w:val="both"/>
      </w:pPr>
      <w:r>
        <w:t>23. В случае реконструкции автомобильной дороги переустройство объектов дорожного сервиса и (или) подъездов, съездов, примыканий к указанным объектам осуществляется владельцами таких объектов в соответствии с техническими требованиями и условиями, выдаваемыми владельцем автомобильной дороги.</w:t>
      </w:r>
    </w:p>
    <w:p w:rsidR="007272C5" w:rsidRDefault="007272C5">
      <w:pPr>
        <w:pStyle w:val="ConsPlusNormal"/>
        <w:jc w:val="both"/>
      </w:pPr>
    </w:p>
    <w:p w:rsidR="007272C5" w:rsidRDefault="007272C5">
      <w:pPr>
        <w:pStyle w:val="ConsPlusNormal"/>
        <w:jc w:val="both"/>
      </w:pPr>
    </w:p>
    <w:p w:rsidR="007272C5" w:rsidRDefault="007272C5">
      <w:pPr>
        <w:pStyle w:val="ConsPlusNormal"/>
        <w:pBdr>
          <w:bottom w:val="single" w:sz="6" w:space="0" w:color="auto"/>
        </w:pBdr>
        <w:spacing w:before="100" w:after="100"/>
        <w:jc w:val="both"/>
        <w:rPr>
          <w:sz w:val="2"/>
          <w:szCs w:val="2"/>
        </w:rPr>
      </w:pPr>
    </w:p>
    <w:p w:rsidR="006B2829" w:rsidRDefault="006B2829">
      <w:bookmarkStart w:id="1" w:name="_GoBack"/>
      <w:bookmarkEnd w:id="1"/>
    </w:p>
    <w:sectPr w:rsidR="006B2829" w:rsidSect="00046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C5"/>
    <w:rsid w:val="006B2829"/>
    <w:rsid w:val="0072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54339-681A-4190-A25A-D7C25999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72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272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72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75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5518" TargetMode="External"/><Relationship Id="rId12" Type="http://schemas.openxmlformats.org/officeDocument/2006/relationships/hyperlink" Target="https://login.consultant.ru/link/?req=doc&amp;base=LAW&amp;n=5107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0756" TargetMode="External"/><Relationship Id="rId11" Type="http://schemas.openxmlformats.org/officeDocument/2006/relationships/hyperlink" Target="https://login.consultant.ru/link/?req=doc&amp;base=LAW&amp;n=525518" TargetMode="External"/><Relationship Id="rId5" Type="http://schemas.openxmlformats.org/officeDocument/2006/relationships/hyperlink" Target="https://login.consultant.ru/link/?req=doc&amp;base=LAW&amp;n=510756&amp;dst=4" TargetMode="External"/><Relationship Id="rId10" Type="http://schemas.openxmlformats.org/officeDocument/2006/relationships/hyperlink" Target="https://login.consultant.ru/link/?req=doc&amp;base=LAW&amp;n=51075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55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 Шишов</dc:creator>
  <cp:keywords/>
  <dc:description/>
  <cp:lastModifiedBy>Сергей А. Шишов</cp:lastModifiedBy>
  <cp:revision>1</cp:revision>
  <dcterms:created xsi:type="dcterms:W3CDTF">2026-03-03T11:53:00Z</dcterms:created>
  <dcterms:modified xsi:type="dcterms:W3CDTF">2026-03-03T11:53:00Z</dcterms:modified>
</cp:coreProperties>
</file>